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116DA787" w:rsidR="00793370" w:rsidRPr="00FE200E" w:rsidRDefault="00793370" w:rsidP="00A66E83">
            <w:pPr>
              <w:pStyle w:val="Romn"/>
              <w:jc w:val="center"/>
              <w:rPr>
                <w:sz w:val="18"/>
                <w:szCs w:val="18"/>
              </w:rPr>
            </w:pPr>
            <w:r w:rsidRPr="00FE200E">
              <w:rPr>
                <w:sz w:val="18"/>
                <w:szCs w:val="18"/>
              </w:rPr>
              <w:t>Prof. univ. dr. Daniel David</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planificate</w:t>
            </w:r>
            <w:proofErr w:type="spellEnd"/>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pe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B109" w14:textId="77777777" w:rsidR="00AA3D6B" w:rsidRDefault="00AA3D6B" w:rsidP="002149C8">
      <w:pPr>
        <w:spacing w:after="0" w:line="240" w:lineRule="auto"/>
      </w:pPr>
      <w:r>
        <w:separator/>
      </w:r>
    </w:p>
  </w:endnote>
  <w:endnote w:type="continuationSeparator" w:id="0">
    <w:p w14:paraId="56B01B11" w14:textId="77777777" w:rsidR="00AA3D6B" w:rsidRDefault="00AA3D6B"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7715" w14:textId="77777777" w:rsidR="00AA3D6B" w:rsidRDefault="00AA3D6B" w:rsidP="002149C8">
      <w:pPr>
        <w:spacing w:after="0" w:line="240" w:lineRule="auto"/>
      </w:pPr>
      <w:r>
        <w:separator/>
      </w:r>
    </w:p>
  </w:footnote>
  <w:footnote w:type="continuationSeparator" w:id="0">
    <w:p w14:paraId="2E8E95C1" w14:textId="77777777" w:rsidR="00AA3D6B" w:rsidRDefault="00AA3D6B"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83618">
    <w:abstractNumId w:val="4"/>
  </w:num>
  <w:num w:numId="2" w16cid:durableId="462892074">
    <w:abstractNumId w:val="1"/>
  </w:num>
  <w:num w:numId="3" w16cid:durableId="435058391">
    <w:abstractNumId w:val="1"/>
  </w:num>
  <w:num w:numId="4" w16cid:durableId="6685247">
    <w:abstractNumId w:val="1"/>
  </w:num>
  <w:num w:numId="5" w16cid:durableId="678390255">
    <w:abstractNumId w:val="4"/>
  </w:num>
  <w:num w:numId="6" w16cid:durableId="745617439">
    <w:abstractNumId w:val="4"/>
  </w:num>
  <w:num w:numId="7" w16cid:durableId="1910339915">
    <w:abstractNumId w:val="10"/>
  </w:num>
  <w:num w:numId="8" w16cid:durableId="1908345626">
    <w:abstractNumId w:val="3"/>
  </w:num>
  <w:num w:numId="9" w16cid:durableId="118453270">
    <w:abstractNumId w:val="7"/>
  </w:num>
  <w:num w:numId="10" w16cid:durableId="585118862">
    <w:abstractNumId w:val="11"/>
  </w:num>
  <w:num w:numId="11" w16cid:durableId="883643027">
    <w:abstractNumId w:val="8"/>
  </w:num>
  <w:num w:numId="12" w16cid:durableId="2101558536">
    <w:abstractNumId w:val="9"/>
  </w:num>
  <w:num w:numId="13" w16cid:durableId="227810883">
    <w:abstractNumId w:val="2"/>
  </w:num>
  <w:num w:numId="14" w16cid:durableId="1034961263">
    <w:abstractNumId w:val="6"/>
  </w:num>
  <w:num w:numId="15" w16cid:durableId="1601839391">
    <w:abstractNumId w:val="0"/>
  </w:num>
  <w:num w:numId="16" w16cid:durableId="2113895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43D53"/>
    <w:rsid w:val="00390811"/>
    <w:rsid w:val="003A7224"/>
    <w:rsid w:val="003E0AFC"/>
    <w:rsid w:val="003E1D45"/>
    <w:rsid w:val="0041499A"/>
    <w:rsid w:val="0046368A"/>
    <w:rsid w:val="004D6CE5"/>
    <w:rsid w:val="005115B8"/>
    <w:rsid w:val="005367B5"/>
    <w:rsid w:val="00544D21"/>
    <w:rsid w:val="00545E35"/>
    <w:rsid w:val="00592AD5"/>
    <w:rsid w:val="005A2B0C"/>
    <w:rsid w:val="005C1D12"/>
    <w:rsid w:val="0066535A"/>
    <w:rsid w:val="006D20A8"/>
    <w:rsid w:val="00740AC3"/>
    <w:rsid w:val="00777DA7"/>
    <w:rsid w:val="00793370"/>
    <w:rsid w:val="007D3356"/>
    <w:rsid w:val="007D450D"/>
    <w:rsid w:val="00850E76"/>
    <w:rsid w:val="008768BD"/>
    <w:rsid w:val="0088270D"/>
    <w:rsid w:val="008C75A9"/>
    <w:rsid w:val="00915339"/>
    <w:rsid w:val="00962B5F"/>
    <w:rsid w:val="00977C57"/>
    <w:rsid w:val="00A04F4A"/>
    <w:rsid w:val="00A10FB0"/>
    <w:rsid w:val="00A21C5C"/>
    <w:rsid w:val="00A6133E"/>
    <w:rsid w:val="00A66E83"/>
    <w:rsid w:val="00A71564"/>
    <w:rsid w:val="00AA3D6B"/>
    <w:rsid w:val="00AD3616"/>
    <w:rsid w:val="00B33067"/>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MIRELA IOANA CIMPEAN</cp:lastModifiedBy>
  <cp:revision>2</cp:revision>
  <cp:lastPrinted>2020-11-05T09:56:00Z</cp:lastPrinted>
  <dcterms:created xsi:type="dcterms:W3CDTF">2022-12-20T06:49:00Z</dcterms:created>
  <dcterms:modified xsi:type="dcterms:W3CDTF">2022-12-20T06:49:00Z</dcterms:modified>
</cp:coreProperties>
</file>